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3D" w:rsidRPr="00FC432A" w:rsidRDefault="00D10FF9" w:rsidP="00FC43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ОШ</w:t>
      </w:r>
      <w:r w:rsidR="00FC43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C432A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FC432A">
        <w:rPr>
          <w:rFonts w:ascii="Times New Roman" w:hAnsi="Times New Roman" w:cs="Times New Roman"/>
          <w:sz w:val="28"/>
          <w:szCs w:val="28"/>
        </w:rPr>
        <w:t xml:space="preserve"> района платные образовательные услуги не оказывает.</w:t>
      </w:r>
    </w:p>
    <w:sectPr w:rsidR="0002523D" w:rsidRPr="00FC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8F"/>
    <w:rsid w:val="0002523D"/>
    <w:rsid w:val="00D10FF9"/>
    <w:rsid w:val="00E0308F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BC00"/>
  <w15:docId w15:val="{5561459E-FD0F-41B2-81E9-D022007A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HP</cp:lastModifiedBy>
  <cp:revision>4</cp:revision>
  <dcterms:created xsi:type="dcterms:W3CDTF">2017-04-07T07:11:00Z</dcterms:created>
  <dcterms:modified xsi:type="dcterms:W3CDTF">2022-06-13T12:05:00Z</dcterms:modified>
</cp:coreProperties>
</file>