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C80" w:rsidRDefault="006B6C80" w:rsidP="006B6C80">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6B6C80" w:rsidRDefault="006B6C80" w:rsidP="006B6C80">
      <w:pPr>
        <w:spacing w:after="0" w:line="408" w:lineRule="auto"/>
        <w:ind w:left="120"/>
        <w:jc w:val="center"/>
        <w:rPr>
          <w:rFonts w:ascii="Times New Roman" w:hAnsi="Times New Roman"/>
          <w:b/>
          <w:color w:val="000000"/>
          <w:sz w:val="28"/>
        </w:rPr>
      </w:pPr>
      <w:bookmarkStart w:id="0" w:name="326412a7-2759-4e4f-bde6-d270fe4a688f"/>
      <w:r>
        <w:rPr>
          <w:rFonts w:ascii="Times New Roman" w:hAnsi="Times New Roman"/>
          <w:b/>
          <w:color w:val="000000"/>
          <w:sz w:val="28"/>
        </w:rPr>
        <w:t>Министерство общего и профессионального образования</w:t>
      </w:r>
      <w:bookmarkEnd w:id="0"/>
    </w:p>
    <w:p w:rsidR="006B6C80" w:rsidRDefault="006B6C80" w:rsidP="006B6C80">
      <w:pPr>
        <w:spacing w:after="0" w:line="408" w:lineRule="auto"/>
        <w:ind w:left="120"/>
        <w:jc w:val="center"/>
      </w:pPr>
      <w:r>
        <w:rPr>
          <w:rFonts w:ascii="Times New Roman" w:hAnsi="Times New Roman"/>
          <w:b/>
          <w:color w:val="000000"/>
          <w:sz w:val="28"/>
        </w:rPr>
        <w:t xml:space="preserve">Ростовской области  </w:t>
      </w:r>
    </w:p>
    <w:p w:rsidR="006B6C80" w:rsidRDefault="006B6C80" w:rsidP="006B6C80">
      <w:pPr>
        <w:spacing w:after="0" w:line="408" w:lineRule="auto"/>
        <w:ind w:left="120"/>
        <w:jc w:val="center"/>
      </w:pPr>
      <w:bookmarkStart w:id="1" w:name="136dcea1-2d9e-4c3b-8c18-19bdf8f2b14a"/>
      <w:r>
        <w:rPr>
          <w:rFonts w:ascii="Times New Roman" w:hAnsi="Times New Roman"/>
          <w:b/>
          <w:color w:val="000000"/>
          <w:sz w:val="28"/>
        </w:rPr>
        <w:t xml:space="preserve">Отдел образования Администрации </w:t>
      </w:r>
      <w:proofErr w:type="spellStart"/>
      <w:r>
        <w:rPr>
          <w:rFonts w:ascii="Times New Roman" w:hAnsi="Times New Roman"/>
          <w:b/>
          <w:color w:val="000000"/>
          <w:sz w:val="28"/>
        </w:rPr>
        <w:t>Боковского</w:t>
      </w:r>
      <w:proofErr w:type="spellEnd"/>
      <w:r>
        <w:rPr>
          <w:rFonts w:ascii="Times New Roman" w:hAnsi="Times New Roman"/>
          <w:b/>
          <w:color w:val="000000"/>
          <w:sz w:val="28"/>
        </w:rPr>
        <w:t xml:space="preserve"> района</w:t>
      </w:r>
      <w:bookmarkEnd w:id="1"/>
    </w:p>
    <w:p w:rsidR="006B6C80" w:rsidRDefault="006B6C80" w:rsidP="006B6C80">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Горбатовская</w:t>
      </w:r>
      <w:proofErr w:type="spellEnd"/>
      <w:r>
        <w:rPr>
          <w:rFonts w:ascii="Times New Roman" w:hAnsi="Times New Roman"/>
          <w:b/>
          <w:color w:val="000000"/>
          <w:sz w:val="28"/>
        </w:rPr>
        <w:t xml:space="preserve"> ООШ " </w:t>
      </w:r>
      <w:proofErr w:type="spellStart"/>
      <w:r>
        <w:rPr>
          <w:rFonts w:ascii="Times New Roman" w:hAnsi="Times New Roman"/>
          <w:b/>
          <w:color w:val="000000"/>
          <w:sz w:val="28"/>
        </w:rPr>
        <w:t>Боковского</w:t>
      </w:r>
      <w:proofErr w:type="spellEnd"/>
      <w:r>
        <w:rPr>
          <w:rFonts w:ascii="Times New Roman" w:hAnsi="Times New Roman"/>
          <w:b/>
          <w:color w:val="000000"/>
          <w:sz w:val="28"/>
        </w:rPr>
        <w:t xml:space="preserve"> района "</w:t>
      </w:r>
    </w:p>
    <w:p w:rsidR="006B6C80" w:rsidRDefault="006B6C80" w:rsidP="006B6C80">
      <w:pPr>
        <w:spacing w:after="0"/>
        <w:ind w:left="120"/>
      </w:pPr>
    </w:p>
    <w:p w:rsidR="006B6C80" w:rsidRDefault="006B6C80" w:rsidP="006B6C80">
      <w:pPr>
        <w:spacing w:after="0"/>
        <w:ind w:left="120"/>
      </w:pPr>
    </w:p>
    <w:p w:rsidR="006B6C80" w:rsidRDefault="006B6C80" w:rsidP="006B6C80">
      <w:pPr>
        <w:spacing w:after="0"/>
        <w:ind w:left="120"/>
      </w:pPr>
    </w:p>
    <w:p w:rsidR="006B6C80" w:rsidRDefault="006B6C80" w:rsidP="006B6C80">
      <w:pPr>
        <w:spacing w:after="0"/>
        <w:ind w:left="120"/>
      </w:pPr>
    </w:p>
    <w:tbl>
      <w:tblPr>
        <w:tblW w:w="0" w:type="auto"/>
        <w:tblLook w:val="04A0" w:firstRow="1" w:lastRow="0" w:firstColumn="1" w:lastColumn="0" w:noHBand="0" w:noVBand="1"/>
      </w:tblPr>
      <w:tblGrid>
        <w:gridCol w:w="3114"/>
        <w:gridCol w:w="3115"/>
        <w:gridCol w:w="3115"/>
      </w:tblGrid>
      <w:tr w:rsidR="006B6C80" w:rsidTr="00624E97">
        <w:tc>
          <w:tcPr>
            <w:tcW w:w="3114" w:type="dxa"/>
          </w:tcPr>
          <w:p w:rsidR="006B6C80" w:rsidRDefault="006B6C80" w:rsidP="00624E97">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6B6C80" w:rsidRDefault="006B6C80" w:rsidP="00624E9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педагогического совета</w:t>
            </w:r>
          </w:p>
          <w:p w:rsidR="006B6C80" w:rsidRDefault="006B6C80" w:rsidP="00624E9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B6C80" w:rsidRDefault="006B6C80" w:rsidP="00624E9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6B6C80" w:rsidRDefault="006B6C80" w:rsidP="00624E9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«21» 08   2024 г.</w:t>
            </w:r>
          </w:p>
          <w:p w:rsidR="006B6C80" w:rsidRDefault="006B6C80" w:rsidP="00624E9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6B6C80" w:rsidRDefault="006B6C80" w:rsidP="00624E9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6B6C80" w:rsidRDefault="006B6C80" w:rsidP="00624E9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Замдиректора по УВР</w:t>
            </w:r>
          </w:p>
          <w:p w:rsidR="006B6C80" w:rsidRDefault="006B6C80" w:rsidP="00624E9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B6C80" w:rsidRDefault="006B6C80" w:rsidP="00624E97">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Ситникова</w:t>
            </w:r>
            <w:proofErr w:type="spellEnd"/>
            <w:r>
              <w:rPr>
                <w:rFonts w:ascii="Times New Roman" w:eastAsia="Times New Roman" w:hAnsi="Times New Roman"/>
                <w:color w:val="000000"/>
                <w:sz w:val="24"/>
                <w:szCs w:val="24"/>
              </w:rPr>
              <w:t xml:space="preserve"> Татьяна Ивановна</w:t>
            </w:r>
          </w:p>
          <w:p w:rsidR="006B6C80" w:rsidRDefault="006B6C80" w:rsidP="00624E9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«21» 08   2024 г.</w:t>
            </w:r>
          </w:p>
          <w:p w:rsidR="006B6C80" w:rsidRDefault="006B6C80" w:rsidP="00624E9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6B6C80" w:rsidRDefault="006B6C80" w:rsidP="00624E9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6B6C80" w:rsidRDefault="006B6C80" w:rsidP="00624E9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школы</w:t>
            </w:r>
          </w:p>
          <w:p w:rsidR="006B6C80" w:rsidRDefault="006B6C80" w:rsidP="00624E9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B6C80" w:rsidRDefault="006B6C80" w:rsidP="00624E97">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Емельянова Марина Евгеньевна</w:t>
            </w:r>
          </w:p>
          <w:p w:rsidR="006B6C80" w:rsidRDefault="006B6C80" w:rsidP="00624E9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№36 </w:t>
            </w:r>
          </w:p>
          <w:p w:rsidR="006B6C80" w:rsidRDefault="006B6C80" w:rsidP="00624E9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«21» 08   2024 г.</w:t>
            </w:r>
          </w:p>
          <w:p w:rsidR="006B6C80" w:rsidRDefault="006B6C80" w:rsidP="00624E97">
            <w:pPr>
              <w:autoSpaceDE w:val="0"/>
              <w:autoSpaceDN w:val="0"/>
              <w:spacing w:after="120" w:line="240" w:lineRule="auto"/>
              <w:jc w:val="both"/>
              <w:rPr>
                <w:rFonts w:ascii="Times New Roman" w:eastAsia="Times New Roman" w:hAnsi="Times New Roman"/>
                <w:color w:val="000000"/>
                <w:sz w:val="24"/>
                <w:szCs w:val="24"/>
              </w:rPr>
            </w:pPr>
          </w:p>
        </w:tc>
      </w:tr>
    </w:tbl>
    <w:p w:rsidR="006B6C80" w:rsidRDefault="006B6C80" w:rsidP="006B6C80">
      <w:pPr>
        <w:spacing w:before="100" w:beforeAutospacing="1" w:after="100" w:afterAutospacing="1" w:line="240" w:lineRule="auto"/>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                   Рабочая программа</w:t>
      </w:r>
    </w:p>
    <w:p w:rsidR="006B6C80" w:rsidRDefault="006B6C80" w:rsidP="006B6C80">
      <w:pPr>
        <w:spacing w:before="100" w:beforeAutospacing="1" w:after="100" w:afterAutospacing="1"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по внеурочной деятельности </w:t>
      </w:r>
    </w:p>
    <w:p w:rsidR="006B6C80" w:rsidRDefault="006B6C80" w:rsidP="006B6C80">
      <w:pPr>
        <w:spacing w:before="100" w:beforeAutospacing="1" w:after="100" w:afterAutospacing="1"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2,4 классы</w:t>
      </w:r>
    </w:p>
    <w:p w:rsidR="006B6C80" w:rsidRDefault="006B6C80" w:rsidP="006B6C80">
      <w:pPr>
        <w:spacing w:before="100" w:beforeAutospacing="1" w:after="100" w:afterAutospacing="1"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Название: «Казачья удаль»</w:t>
      </w:r>
    </w:p>
    <w:p w:rsidR="006B6C80" w:rsidRDefault="006B6C80" w:rsidP="006B6C80">
      <w:pPr>
        <w:spacing w:before="100" w:beforeAutospacing="1" w:after="100" w:afterAutospacing="1"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Направления: спортивное</w:t>
      </w:r>
    </w:p>
    <w:p w:rsidR="006B6C80" w:rsidRDefault="006B6C80" w:rsidP="006B6C80">
      <w:pPr>
        <w:spacing w:before="100" w:beforeAutospacing="1" w:after="100" w:afterAutospacing="1"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Учитель: Алимов В.Н.</w:t>
      </w:r>
    </w:p>
    <w:p w:rsidR="006B6C80" w:rsidRDefault="006B6C80" w:rsidP="006B6C80">
      <w:pPr>
        <w:spacing w:after="0"/>
        <w:ind w:left="120"/>
        <w:rPr>
          <w:rFonts w:eastAsiaTheme="minorEastAsia"/>
        </w:rPr>
      </w:pPr>
    </w:p>
    <w:p w:rsidR="006B6C80" w:rsidRDefault="006B6C80" w:rsidP="006B6C80">
      <w:pPr>
        <w:spacing w:after="0"/>
      </w:pPr>
    </w:p>
    <w:p w:rsidR="006B6C80" w:rsidRDefault="006B6C80" w:rsidP="006B6C80">
      <w:pPr>
        <w:spacing w:after="0"/>
        <w:ind w:left="120"/>
        <w:jc w:val="center"/>
      </w:pPr>
    </w:p>
    <w:p w:rsidR="006B6C80" w:rsidRDefault="006B6C80" w:rsidP="006B6C80">
      <w:pPr>
        <w:spacing w:after="0"/>
        <w:ind w:left="120"/>
        <w:jc w:val="center"/>
        <w:rPr>
          <w:rFonts w:ascii="Times New Roman" w:hAnsi="Times New Roman"/>
          <w:b/>
          <w:color w:val="000000"/>
          <w:sz w:val="28"/>
        </w:rPr>
      </w:pPr>
      <w:r>
        <w:rPr>
          <w:rFonts w:ascii="Times New Roman" w:hAnsi="Times New Roman"/>
          <w:b/>
          <w:color w:val="000000"/>
          <w:sz w:val="28"/>
        </w:rPr>
        <w:t xml:space="preserve">хутор Горбатов </w:t>
      </w:r>
    </w:p>
    <w:p w:rsidR="006B6C80" w:rsidRDefault="006B6C80" w:rsidP="006B6C80">
      <w:pPr>
        <w:spacing w:after="0"/>
        <w:ind w:left="120"/>
        <w:jc w:val="center"/>
      </w:pPr>
      <w:bookmarkStart w:id="2" w:name="2ca4b822-b41b-4bca-a0ae-e8dae98d20bd"/>
      <w:r>
        <w:rPr>
          <w:rFonts w:ascii="Times New Roman" w:hAnsi="Times New Roman"/>
          <w:b/>
          <w:color w:val="000000"/>
          <w:sz w:val="28"/>
        </w:rPr>
        <w:t>202</w:t>
      </w:r>
      <w:bookmarkEnd w:id="2"/>
      <w:r>
        <w:rPr>
          <w:rFonts w:ascii="Times New Roman" w:hAnsi="Times New Roman"/>
          <w:b/>
          <w:color w:val="000000"/>
          <w:sz w:val="28"/>
        </w:rPr>
        <w:t xml:space="preserve">4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Пояснительная записка</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начального образования обладает достаточным потенциалом для реализации основ воспитательной системы индивидуально-творческой ориентации ребёнка на процесс </w:t>
      </w:r>
      <w:proofErr w:type="spellStart"/>
      <w:r>
        <w:rPr>
          <w:rFonts w:ascii="Times New Roman" w:eastAsia="Times New Roman" w:hAnsi="Times New Roman" w:cs="Times New Roman"/>
          <w:sz w:val="24"/>
          <w:szCs w:val="24"/>
          <w:lang w:eastAsia="ru-RU"/>
        </w:rPr>
        <w:t>здоровьетворения</w:t>
      </w:r>
      <w:proofErr w:type="spellEnd"/>
      <w:r>
        <w:rPr>
          <w:rFonts w:ascii="Times New Roman" w:eastAsia="Times New Roman" w:hAnsi="Times New Roman" w:cs="Times New Roman"/>
          <w:sz w:val="24"/>
          <w:szCs w:val="24"/>
          <w:lang w:eastAsia="ru-RU"/>
        </w:rPr>
        <w:t>. Поэтому необходимо в школе создание программы по сохранению здоровья ребёнка. Всем нам хочется видеть детей здоровыми, жизнерадостными, счастливыми. Как сделать, чтобы ребенок жил в ладу с самим собой, с окружающим миром? Секрет этой гармонии прост: здоровый образ жизни. Он включает в себя и поддержание физического здоровья, и отсутствие вредных привычек, и стремление оказать помощь  тем, кто в ней нуждается. Общепризнанным считается тот факт, что именно образ жизни определяет здоровье человека на 50-55%. Здоровый образ жизни не занимает пока первое место в иерархии потребностей и важен в связи с резким снижением процента здоровья детей, увеличением числа имеющих хронические заболевания, неврозы. Причины такого состояния - нарушение экологии, гиподинамия, состояние социальной среды, незнание своего организма. Если мы научим с самого раннего возраста ценить, беречь и укреплять здоровье, тот можно надеяться, что будущее поколение будет более здоровым и развитым не только личностно, но и физически. Здоровый образ жизни должен стать потребностью каждого современного человека. В системе жизненных ценностей на первом месте должны стоять здоровье и необходимость его сохранения и укрепления. События, происходящие в нашей стране, поставили новые задачи перед учителями и организаторами досуга детей. Для педагогов особенно важна задача непрерывности учебно-воспитательного процесса.</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Особенность этой задачи в том, чтобы проводить эту работу ненавязчиво, дать возможность детям отдохнуть, сменить вид деятельности и сделать мягкий переход от классно-урочной системы к активным, содержательным видам отдыха: соревнованиям и играм.</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детей 7—11 лет преобладает предметно-образное мышление. Тематика их игр по сравнению с играми дошкольников значительно богаче. Младшие школьники любят игры с разделением на команды. В этом возрасте не рекомендуются проводить игры с однообразными движениями или длительным сохранением статических положений тела, а также с переноской тяжестей и перетягиванием.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строения организма и функции сердечно-сосудистой системы младших школьников таковы, что нужно проводить подвижные игры с интенсивными, но короткими периодами движений и небольшими перерывами для отдыха.</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Правильно организованные подвижные игры должны оказывать благотворное влияние на рост, развитие и укрепление костно-связочного аппарата, мышечной системы. На формирование правильной осанки детей и подростков. Большое значение приобретают подвижные игры, вовлекающие в разнообразную, преимущественно динамическую, работу различные крупные и мелкие мышцы тела. </w:t>
      </w:r>
    </w:p>
    <w:p w:rsidR="006B6C80" w:rsidRDefault="006B6C80" w:rsidP="006B6C80">
      <w:pPr>
        <w:spacing w:before="100" w:beforeAutospacing="1" w:after="240"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Актуальность программы</w:t>
      </w:r>
      <w:r>
        <w:rPr>
          <w:rFonts w:ascii="Times New Roman" w:eastAsia="Times New Roman" w:hAnsi="Times New Roman" w:cs="Times New Roman"/>
          <w:sz w:val="24"/>
          <w:szCs w:val="24"/>
          <w:lang w:eastAsia="ru-RU"/>
        </w:rPr>
        <w:t xml:space="preserve"> заключается в том что, она ориентирована, прежде всего, на реализацию двигательной потребности ребенка с учетом его конституционных особенностей и физических возможностей.</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Проблема сохранения и укрепления здоровья детей в наши дни становится все более актуальной: мы наблюдаем резкое снижение процентов здоровых детей. Этому может </w:t>
      </w:r>
      <w:r>
        <w:rPr>
          <w:rFonts w:ascii="Times New Roman" w:eastAsia="Times New Roman" w:hAnsi="Times New Roman" w:cs="Times New Roman"/>
          <w:sz w:val="24"/>
          <w:szCs w:val="24"/>
          <w:lang w:eastAsia="ru-RU"/>
        </w:rPr>
        <w:lastRenderedPageBreak/>
        <w:t xml:space="preserve">быть много объяснений: неблагоприятная экологическая обстановка, снижение уровня жизни некоторых слоев населения, значительные нервно-психические нагрузки и др. Весьма существенным фактором «школьного нездоровья» является неумение самих детей быть здоровыми, незнание ими элементарных законов здоровой жизни, основных навыков сохранении здоровья. Отсутствие личных приоритетов здоровья способствует значительному распространению в детской среде и различных форм разрушительного поведения, в том числе курения, алкоголизма и наркомании.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Значительная роль в формировании здорового образа жизни у детей отводится школе. Ей доверено воспитание новых поколений россиян. Помочь России выйти из кризиса смогут только успешные люди. Успешные – значит понимающие своё предназначение в жизни, умеющие управлять своей судьбой, здоровые физически и нравственно (способные к самопознанию, самоопределению, самореализации, самоутверждению). Только здоровый ребёнок может успешно учиться, продуктивно проводить свой досуг, стать в полной мере творцом своей судьбы.</w:t>
      </w:r>
    </w:p>
    <w:p w:rsidR="006B6C80" w:rsidRDefault="006B6C80" w:rsidP="006B6C80">
      <w:pPr>
        <w:spacing w:before="100" w:beforeAutospacing="1" w:after="240"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Цель программы</w:t>
      </w:r>
      <w:r>
        <w:rPr>
          <w:rFonts w:ascii="Times New Roman" w:eastAsia="Times New Roman" w:hAnsi="Times New Roman" w:cs="Times New Roman"/>
          <w:sz w:val="24"/>
          <w:szCs w:val="24"/>
          <w:lang w:eastAsia="ru-RU"/>
        </w:rPr>
        <w:t>:</w:t>
      </w:r>
    </w:p>
    <w:p w:rsidR="006B6C80" w:rsidRDefault="006B6C80" w:rsidP="006B6C8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Становление ценностного отношения у учащихся начальной школы к здоровью и здоровому образу жизни.</w:t>
      </w:r>
    </w:p>
    <w:p w:rsidR="006B6C80" w:rsidRDefault="006B6C80" w:rsidP="006B6C8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Учиться быть здоровым и телом и душой, стремиться творить своё здоровье, применяя знания и умения в согласии с законами природы.</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Основными задачами являются:</w:t>
      </w:r>
    </w:p>
    <w:p w:rsidR="006B6C80" w:rsidRDefault="006B6C80" w:rsidP="006B6C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у детей интерес к спорту, сформировать основы гигиенических навыков.</w:t>
      </w:r>
    </w:p>
    <w:p w:rsidR="006B6C80" w:rsidRDefault="006B6C80" w:rsidP="006B6C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играть по правилам.</w:t>
      </w:r>
    </w:p>
    <w:p w:rsidR="006B6C80" w:rsidRDefault="006B6C80" w:rsidP="006B6C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бережно относиться к своему здоровью и здоровью других.</w:t>
      </w:r>
    </w:p>
    <w:p w:rsidR="006B6C80" w:rsidRDefault="006B6C80" w:rsidP="006B6C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скоростно-силовых качеств, ловкость, уважение к товарищам.</w:t>
      </w:r>
    </w:p>
    <w:p w:rsidR="006B6C80" w:rsidRDefault="006B6C80" w:rsidP="006B6C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Вырабатывать отрицательное отношение к вредным привычкам.</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Цели и задачи достигаются через средства и методы обучения: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Рассказ, беседа, иллюстрация, игры, информационно-коммуникативные технологии, групповая работа, практическая работа, индивидуальный подход к ребёнку.</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Место курса в учебном плане</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Курс программы  рассчитан на 1 год  обучения для 2,4 классов. Во  2,4 классах на освоение программы отводится  34 часа из расчета 1 занятие в неделю,  40 минут.</w:t>
      </w:r>
    </w:p>
    <w:p w:rsidR="006B6C80" w:rsidRDefault="006B6C80" w:rsidP="006B6C80">
      <w:pPr>
        <w:spacing w:before="100" w:beforeAutospacing="1" w:after="240"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Организация работы. </w:t>
      </w:r>
      <w:r>
        <w:rPr>
          <w:rFonts w:ascii="Times New Roman" w:eastAsia="Times New Roman" w:hAnsi="Times New Roman" w:cs="Times New Roman"/>
          <w:sz w:val="24"/>
          <w:szCs w:val="24"/>
          <w:lang w:eastAsia="ru-RU"/>
        </w:rPr>
        <w:t xml:space="preserve">Внеучебная воспитательная работа, проводимая во внеурочном занятии, обладает некоторыми преимуществами по сравнению с учебной, так как организуется на добровольных началах; программа  не связана рамками обязательных учебных программ; продолжительность занятий не ограничивается строго по времени; внеурочное занятие  имеет большие возможности для организации различных видов деятельности детей и позволяет использовать в оптимальном сочетании традиционные и </w:t>
      </w:r>
      <w:r>
        <w:rPr>
          <w:rFonts w:ascii="Times New Roman" w:eastAsia="Times New Roman" w:hAnsi="Times New Roman" w:cs="Times New Roman"/>
          <w:sz w:val="24"/>
          <w:szCs w:val="24"/>
          <w:lang w:eastAsia="ru-RU"/>
        </w:rPr>
        <w:lastRenderedPageBreak/>
        <w:t>инновационные формы и методы работы.  При организации работы занятия  следует иметь в виду, что его название должно быть эмоционально привлекательным для школьников, поэтому в его выборе должны принимать участие сами дети. Формируемые  понятия, представления и значения связаны с теми, которые школьники получают на уроках. Работа здесь может опережать или продолжать учебную. При этом широта и глубина знаний школьников могут существенно превышать полученные на уроке. Это обусловлено не только тем, что она  позволяет выйти за рамки учебной, но прежде всего тем, что главным принципом её организации является опора на интересы детей.</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Универсальные учебные действия.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Универсальными компетенциями учащихся по курсу «Казачья удаль» являются:</w:t>
      </w:r>
    </w:p>
    <w:p w:rsidR="006B6C80" w:rsidRDefault="006B6C80" w:rsidP="006B6C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организовывать собственную деятельность, выбирать и использовать средства для достижения её цели.</w:t>
      </w:r>
    </w:p>
    <w:p w:rsidR="006B6C80" w:rsidRDefault="006B6C80" w:rsidP="006B6C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активно включаться в коллективную деятельность, взаимодействовать со сверстниками в достижении общих целей.</w:t>
      </w:r>
    </w:p>
    <w:p w:rsidR="006B6C80" w:rsidRDefault="006B6C80" w:rsidP="006B6C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Умения доносить информацию в доступной, эмоционально-яркой форме в процессе общения и взаимодействия со сверстниками и взрослыми людьми.</w:t>
      </w:r>
    </w:p>
    <w:p w:rsidR="006B6C80" w:rsidRDefault="006B6C80" w:rsidP="006B6C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 Снижение последствий умственной нагрузки.</w:t>
      </w:r>
    </w:p>
    <w:p w:rsidR="006B6C80" w:rsidRPr="00073207" w:rsidRDefault="006B6C80" w:rsidP="006B6C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 xml:space="preserve">  Повышение социально-психологической комфортности в детском коллективе.</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Личностными результатами</w:t>
      </w:r>
      <w:r>
        <w:rPr>
          <w:rFonts w:ascii="Times New Roman" w:eastAsia="Times New Roman" w:hAnsi="Times New Roman" w:cs="Times New Roman"/>
          <w:sz w:val="24"/>
          <w:szCs w:val="24"/>
          <w:lang w:eastAsia="ru-RU"/>
        </w:rPr>
        <w:t> освоения учащимися содержания курса являются следующие умения:</w:t>
      </w:r>
    </w:p>
    <w:p w:rsidR="006B6C80" w:rsidRDefault="006B6C80" w:rsidP="006B6C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6B6C80" w:rsidRDefault="006B6C80" w:rsidP="006B6C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Проявлять положительные качества личности и управлять своими эмоциями в различных (нестандартных) ситуациях и условиях.</w:t>
      </w:r>
    </w:p>
    <w:p w:rsidR="006B6C80" w:rsidRDefault="006B6C80" w:rsidP="006B6C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Проявлять дисциплинированность, трудолюбие и упорство в достижении поставленных целей.</w:t>
      </w:r>
    </w:p>
    <w:p w:rsidR="006B6C80" w:rsidRDefault="006B6C80" w:rsidP="006B6C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Оказывать бескорыстную помощь своим сверстникам, находить с ними общий язык и общие интересы.</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Метапредметными результатами</w:t>
      </w:r>
      <w:r>
        <w:rPr>
          <w:rFonts w:ascii="Times New Roman" w:eastAsia="Times New Roman" w:hAnsi="Times New Roman" w:cs="Times New Roman"/>
          <w:sz w:val="24"/>
          <w:szCs w:val="24"/>
          <w:lang w:eastAsia="ru-RU"/>
        </w:rPr>
        <w:t xml:space="preserve"> освоения учащимися содержания программы по курсу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«Казачья удаль» являются следующие умения:</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Характеризовать явления (действия и поступки), давать им объективную оценку на основе освоенных знаний и имеющегося опыта.</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Находить ошибки при выполнении учебных заданий, отбирать способы их исправления.</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Общаться и взаимодействовать со сверстниками на принципах взаимоуважения и взаимопомощи, дружбы и толерантности.</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Обеспечивать защиту и сохранность природы во время активного отдыха и занятий физической культурой.</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Планировать собственную деятельность, распределять нагрузку и отдых в процессе ее выполнения.</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lastRenderedPageBreak/>
        <w:t>Анализировать и объективно оценивать результаты собственного труда, находить возможности и способы их улучшения.</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Видеть красоту движений, выделять и обосновывать эстетические признаки в движениях и передвижениях человека.</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Оценивать красоту телосложения и осанки, сравнивать их с эталонными образцами.</w:t>
      </w:r>
    </w:p>
    <w:p w:rsidR="006B6C80"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Управлять эмоциями при общении со сверстниками и взрослыми, сохранять хладнокровие, сдержанность, рассудительность.</w:t>
      </w:r>
    </w:p>
    <w:p w:rsidR="006B6C80" w:rsidRPr="00073207" w:rsidRDefault="006B6C80" w:rsidP="006B6C80">
      <w:pPr>
        <w:pStyle w:val="a3"/>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73207">
        <w:rPr>
          <w:rFonts w:ascii="Times New Roman" w:eastAsia="Times New Roman" w:hAnsi="Times New Roman" w:cs="Times New Roman"/>
          <w:sz w:val="24"/>
          <w:szCs w:val="24"/>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Предметными результатами</w:t>
      </w:r>
      <w:r>
        <w:rPr>
          <w:rFonts w:ascii="Times New Roman" w:eastAsia="Times New Roman" w:hAnsi="Times New Roman" w:cs="Times New Roman"/>
          <w:sz w:val="24"/>
          <w:szCs w:val="24"/>
          <w:lang w:eastAsia="ru-RU"/>
        </w:rPr>
        <w:t> освоения учащимися содержания программы по курсу «Казачья удаль»  являются следующие умения:</w:t>
      </w:r>
    </w:p>
    <w:p w:rsidR="006B6C80" w:rsidRDefault="006B6C80" w:rsidP="006B6C80">
      <w:pPr>
        <w:spacing w:before="100" w:beforeAutospacing="1" w:after="240" w:line="240" w:lineRule="auto"/>
        <w:rPr>
          <w:rFonts w:ascii="Times New Roman" w:eastAsia="Times New Roman" w:hAnsi="Times New Roman" w:cs="Times New Roman"/>
          <w:sz w:val="24"/>
          <w:szCs w:val="24"/>
          <w:lang w:eastAsia="ru-RU"/>
        </w:rPr>
      </w:pP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Представлять игры как средство укрепления здоровья, физического развития и физической подготовки человека.</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Организовывать и проводить со сверстниками подвижные игры и элементы соревнований, осуществлять их объективное судейство;</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Бережно обращаться с инвентарём и оборудованием, соблюдать требования техники безопасности к местам проведения.</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Организовывать и проводить игры с разной целевой направленностью</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Взаимодействовать со сверстниками по правилам проведения подвижных игр и соревнований.</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технические действия из базовых видов спорта, применять их в игровой и соревновательной деятельности.</w:t>
      </w:r>
    </w:p>
    <w:p w:rsidR="006B6C80" w:rsidRDefault="006B6C80" w:rsidP="006B6C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Применять жизненно важные двигательные навыки и умения различными способами, в различных изменяющихся, вариативных условиях.</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Примерная структура занятия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u w:val="single"/>
          <w:lang w:eastAsia="ru-RU"/>
        </w:rPr>
        <w:t>Первая часть</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1.Организованный выход, построение.</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детей, построившихся у дорожки для бега, с программой спортивного часа, инструктаж по ТБ.</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Медленный бег трусцой – 3-4 мин.</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Ходьба, упражнения на дыхание, общеразвивающие упражнения.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u w:val="single"/>
          <w:lang w:eastAsia="ru-RU"/>
        </w:rPr>
        <w:t>Вторая часть</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Игры.</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Эстафеты.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Самостоятельные игры и развлечения с использованием мячей, скакалок, игры в футбол, пионербол.</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u w:val="single"/>
          <w:lang w:eastAsia="ru-RU"/>
        </w:rPr>
        <w:t>Третья часть</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Медленный бег трусцой - 2-3 мин, ходьба до восстановления дыхания.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Рефлексия. Самооценка своих способностей (что получилось, что не получилось и почему).</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Ожидаемый результат</w:t>
      </w:r>
    </w:p>
    <w:p w:rsidR="006B6C80" w:rsidRDefault="006B6C80" w:rsidP="006B6C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Укрепление здоровья детей, формирование у них навыков здорового образа жизни.</w:t>
      </w:r>
    </w:p>
    <w:p w:rsidR="006B6C80" w:rsidRDefault="006B6C80" w:rsidP="006B6C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Обобщение и углубление знаний об истории, культуре народных игр.</w:t>
      </w:r>
    </w:p>
    <w:p w:rsidR="006B6C80" w:rsidRDefault="006B6C80" w:rsidP="006B6C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умений работать в коллективе.</w:t>
      </w:r>
    </w:p>
    <w:p w:rsidR="006B6C80" w:rsidRDefault="006B6C80" w:rsidP="006B6C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детей уверенности в своих силах.</w:t>
      </w:r>
    </w:p>
    <w:p w:rsidR="006B6C80" w:rsidRDefault="006B6C80" w:rsidP="006B6C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применять игры самостоятельно.</w:t>
      </w:r>
    </w:p>
    <w:p w:rsidR="006B6C80" w:rsidRDefault="006B6C80" w:rsidP="006B6C80">
      <w:pPr>
        <w:spacing w:after="240"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Содержание программы</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1.Вводное занятие (1 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программой. Инструктаж по ТБ.</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2.Игры на развитие координации (4 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подвижных игр на развитие координации:</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«Карлики» и «великаны», «тяни-толкай», прыжки через скакалку, «запрещенное движение»,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«успей подобрать», «третий лишний».</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Игры с мячом (6 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«Земля, вода, воздух, огонь», «попади в обруч», «летающий мяч», «детский баскетбол», эстафеты с мячом, «Зевака (</w:t>
      </w:r>
      <w:proofErr w:type="spellStart"/>
      <w:r>
        <w:rPr>
          <w:rFonts w:ascii="Times New Roman" w:eastAsia="Times New Roman" w:hAnsi="Times New Roman" w:cs="Times New Roman"/>
          <w:sz w:val="24"/>
          <w:szCs w:val="24"/>
          <w:lang w:eastAsia="ru-RU"/>
        </w:rPr>
        <w:t>Штандер</w:t>
      </w:r>
      <w:proofErr w:type="spellEnd"/>
      <w:r>
        <w:rPr>
          <w:rFonts w:ascii="Times New Roman" w:eastAsia="Times New Roman" w:hAnsi="Times New Roman" w:cs="Times New Roman"/>
          <w:sz w:val="24"/>
          <w:szCs w:val="24"/>
          <w:lang w:eastAsia="ru-RU"/>
        </w:rPr>
        <w:t>)», «Шапка-невидимка», «Картошка», Мини-волейбол, вышибалы.</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4.Игры народов (5ч)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Русские народные игры: «</w:t>
      </w:r>
      <w:r>
        <w:rPr>
          <w:rFonts w:ascii="Times New Roman" w:eastAsia="Times New Roman" w:hAnsi="Times New Roman" w:cs="Times New Roman"/>
          <w:sz w:val="24"/>
          <w:szCs w:val="24"/>
          <w:lang w:eastAsia="ru-RU"/>
        </w:rPr>
        <w:t>Хлопанье и хлопушка», «Голубь», «Горобец», «Волк и гуси».</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Казачьи  игры: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Карельские народные игры: </w:t>
      </w:r>
      <w:r>
        <w:rPr>
          <w:rFonts w:ascii="Times New Roman" w:eastAsia="Times New Roman" w:hAnsi="Times New Roman" w:cs="Times New Roman"/>
          <w:sz w:val="24"/>
          <w:szCs w:val="24"/>
          <w:lang w:eastAsia="ru-RU"/>
        </w:rPr>
        <w:t xml:space="preserve">«Сиди, сиди, Яша!», « </w:t>
      </w:r>
      <w:proofErr w:type="spellStart"/>
      <w:r>
        <w:rPr>
          <w:rFonts w:ascii="Times New Roman" w:eastAsia="Times New Roman" w:hAnsi="Times New Roman" w:cs="Times New Roman"/>
          <w:sz w:val="24"/>
          <w:szCs w:val="24"/>
          <w:lang w:eastAsia="ru-RU"/>
        </w:rPr>
        <w:t>Кукот</w:t>
      </w:r>
      <w:proofErr w:type="spellEnd"/>
      <w:r>
        <w:rPr>
          <w:rFonts w:ascii="Times New Roman" w:eastAsia="Times New Roman" w:hAnsi="Times New Roman" w:cs="Times New Roman"/>
          <w:sz w:val="24"/>
          <w:szCs w:val="24"/>
          <w:lang w:eastAsia="ru-RU"/>
        </w:rPr>
        <w:t xml:space="preserve"> (Петухи)», «Кислый» круг», «Ко мне с кольцом».</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5.Зимние забавы (4ч.)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«Скок-подскок». «Попляши и покружись!». «Снежная карусель». «Затейники». «</w:t>
      </w:r>
      <w:proofErr w:type="spellStart"/>
      <w:r>
        <w:rPr>
          <w:rFonts w:ascii="Times New Roman" w:eastAsia="Times New Roman" w:hAnsi="Times New Roman" w:cs="Times New Roman"/>
          <w:sz w:val="24"/>
          <w:szCs w:val="24"/>
          <w:lang w:eastAsia="ru-RU"/>
        </w:rPr>
        <w:t>Ловишки</w:t>
      </w:r>
      <w:proofErr w:type="spellEnd"/>
      <w:r>
        <w:rPr>
          <w:rFonts w:ascii="Times New Roman" w:eastAsia="Times New Roman" w:hAnsi="Times New Roman" w:cs="Times New Roman"/>
          <w:sz w:val="24"/>
          <w:szCs w:val="24"/>
          <w:lang w:eastAsia="ru-RU"/>
        </w:rPr>
        <w:t xml:space="preserve"> со снежком». «Метелица». «Чья пара скорей?». «Парное катание». «Веселые тройки».</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 Основы спортивных игр (волейбол) (8ч).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Освоение расположения кистей и пальцев рук на мяче. Стойки и перемещения игрока. Передача мяча в парах. Передача мяча в тройках. Имитация передачи мяча на месте и после перемещения двумя руками. Обучение подаче. Прием мяча после подачи. Игра в «пионербол». Игра в мини - волейбол.</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 Игры на развитие умственных способностей ребенка (скорость мышления, смекалку) (6ч)</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«Путаница», «Тяни-толкай», «Запрещенное движение», «Третий лишний», «Мяч соседу», «Защити башню», «Слушай сигнал», «В сто», « Что не так?», «Найди пару».</w:t>
      </w: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Календарно-тематическое планирование 2- 4 класс</w:t>
      </w:r>
    </w:p>
    <w:tbl>
      <w:tblPr>
        <w:tblpPr w:leftFromText="45" w:rightFromText="45" w:bottomFromText="200" w:vertAnchor="text"/>
        <w:tblW w:w="8895" w:type="dxa"/>
        <w:tblCellSpacing w:w="0" w:type="dxa"/>
        <w:tblCellMar>
          <w:top w:w="105" w:type="dxa"/>
          <w:left w:w="105" w:type="dxa"/>
          <w:bottom w:w="105" w:type="dxa"/>
          <w:right w:w="105" w:type="dxa"/>
        </w:tblCellMar>
        <w:tblLook w:val="04A0" w:firstRow="1" w:lastRow="0" w:firstColumn="1" w:lastColumn="0" w:noHBand="0" w:noVBand="1"/>
      </w:tblPr>
      <w:tblGrid>
        <w:gridCol w:w="931"/>
        <w:gridCol w:w="5920"/>
        <w:gridCol w:w="1188"/>
        <w:gridCol w:w="856"/>
      </w:tblGrid>
      <w:tr w:rsidR="006B6C80" w:rsidTr="00624E97">
        <w:trPr>
          <w:trHeight w:val="33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занятия</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Кол.час</w:t>
            </w:r>
            <w:proofErr w:type="spellEnd"/>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Дата</w:t>
            </w:r>
          </w:p>
        </w:tc>
      </w:tr>
      <w:tr w:rsidR="006B6C80" w:rsidTr="00624E97">
        <w:trPr>
          <w:trHeight w:val="22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программой. Инструктаж по ТБ.</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0</w:t>
            </w:r>
            <w:r>
              <w:rPr>
                <w:rFonts w:ascii="Times New Roman" w:hAnsi="Times New Roman" w:cs="Times New Roman"/>
                <w:sz w:val="24"/>
                <w:szCs w:val="24"/>
              </w:rPr>
              <w:t>4</w:t>
            </w:r>
            <w:r w:rsidRPr="00BA5533">
              <w:rPr>
                <w:rFonts w:ascii="Times New Roman" w:hAnsi="Times New Roman" w:cs="Times New Roman"/>
                <w:sz w:val="24"/>
                <w:szCs w:val="24"/>
              </w:rPr>
              <w:t>.09</w:t>
            </w:r>
          </w:p>
        </w:tc>
      </w:tr>
      <w:tr w:rsidR="006B6C80" w:rsidTr="00624E97">
        <w:trPr>
          <w:trHeight w:val="21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на развитие координации </w:t>
            </w:r>
          </w:p>
          <w:p w:rsidR="006B6C80" w:rsidRDefault="006B6C80" w:rsidP="00624E97">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«Карлики» и «великаны»</w:t>
            </w:r>
          </w:p>
        </w:tc>
        <w:tc>
          <w:tcPr>
            <w:tcW w:w="855"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1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1</w:t>
            </w:r>
            <w:r w:rsidRPr="00BA5533">
              <w:rPr>
                <w:rFonts w:ascii="Times New Roman" w:hAnsi="Times New Roman" w:cs="Times New Roman"/>
                <w:sz w:val="24"/>
                <w:szCs w:val="24"/>
              </w:rPr>
              <w:t>.09</w:t>
            </w:r>
          </w:p>
        </w:tc>
      </w:tr>
      <w:tr w:rsidR="006B6C80" w:rsidTr="00624E97">
        <w:trPr>
          <w:trHeight w:val="10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на развитие координации </w:t>
            </w:r>
          </w:p>
          <w:p w:rsidR="006B6C80" w:rsidRDefault="006B6C80" w:rsidP="00624E97">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«тяни-толкай», «успей подобрать»</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0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18</w:t>
            </w:r>
            <w:r w:rsidRPr="00BA5533">
              <w:rPr>
                <w:rFonts w:ascii="Times New Roman" w:hAnsi="Times New Roman" w:cs="Times New Roman"/>
                <w:sz w:val="24"/>
                <w:szCs w:val="24"/>
              </w:rPr>
              <w:t>.09</w:t>
            </w:r>
          </w:p>
        </w:tc>
      </w:tr>
      <w:tr w:rsidR="006B6C80" w:rsidTr="00624E97">
        <w:trPr>
          <w:trHeight w:val="43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на развитие координации </w:t>
            </w:r>
          </w:p>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«прыжки через скакалку»</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5</w:t>
            </w:r>
            <w:r w:rsidRPr="00BA5533">
              <w:rPr>
                <w:rFonts w:ascii="Times New Roman" w:hAnsi="Times New Roman" w:cs="Times New Roman"/>
                <w:sz w:val="24"/>
                <w:szCs w:val="24"/>
              </w:rPr>
              <w:t>.09</w:t>
            </w:r>
          </w:p>
        </w:tc>
      </w:tr>
      <w:tr w:rsidR="006B6C80" w:rsidTr="00624E97">
        <w:trPr>
          <w:trHeight w:val="51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535" w:type="dxa"/>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на развитие координации </w:t>
            </w:r>
          </w:p>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«запрещенное движение», «третий лишний»</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0</w:t>
            </w:r>
            <w:r>
              <w:rPr>
                <w:rFonts w:ascii="Times New Roman" w:hAnsi="Times New Roman" w:cs="Times New Roman"/>
                <w:sz w:val="24"/>
                <w:szCs w:val="24"/>
              </w:rPr>
              <w:t>2</w:t>
            </w:r>
            <w:r w:rsidRPr="00BA5533">
              <w:rPr>
                <w:rFonts w:ascii="Times New Roman" w:hAnsi="Times New Roman" w:cs="Times New Roman"/>
                <w:sz w:val="24"/>
                <w:szCs w:val="24"/>
              </w:rPr>
              <w:t>.10</w:t>
            </w:r>
          </w:p>
        </w:tc>
      </w:tr>
      <w:tr w:rsidR="006B6C80" w:rsidTr="00624E97">
        <w:trPr>
          <w:trHeight w:val="48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мячом</w:t>
            </w:r>
            <w:r>
              <w:rPr>
                <w:rFonts w:ascii="Times New Roman" w:eastAsia="Times New Roman" w:hAnsi="Times New Roman" w:cs="Times New Roman"/>
                <w:b/>
                <w:bCs/>
                <w:sz w:val="24"/>
                <w:szCs w:val="24"/>
                <w:lang w:eastAsia="ru-RU"/>
              </w:rPr>
              <w:t xml:space="preserve"> </w:t>
            </w:r>
          </w:p>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«Земля, вода, воздух, огонь», «попади в обруч»</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09</w:t>
            </w:r>
            <w:r w:rsidRPr="00BA5533">
              <w:rPr>
                <w:rFonts w:ascii="Times New Roman" w:hAnsi="Times New Roman" w:cs="Times New Roman"/>
                <w:sz w:val="24"/>
                <w:szCs w:val="24"/>
              </w:rPr>
              <w:t>.10</w:t>
            </w:r>
          </w:p>
        </w:tc>
      </w:tr>
      <w:tr w:rsidR="006B6C80" w:rsidTr="00624E97">
        <w:trPr>
          <w:trHeight w:val="49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мячом</w:t>
            </w:r>
            <w:r>
              <w:rPr>
                <w:rFonts w:ascii="Times New Roman" w:eastAsia="Times New Roman" w:hAnsi="Times New Roman" w:cs="Times New Roman"/>
                <w:b/>
                <w:bCs/>
                <w:sz w:val="24"/>
                <w:szCs w:val="24"/>
                <w:lang w:eastAsia="ru-RU"/>
              </w:rPr>
              <w:t xml:space="preserve"> </w:t>
            </w:r>
          </w:p>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«Земля, вода, воздух, </w:t>
            </w:r>
            <w:proofErr w:type="spellStart"/>
            <w:r>
              <w:rPr>
                <w:rFonts w:ascii="Times New Roman" w:eastAsia="Times New Roman" w:hAnsi="Times New Roman" w:cs="Times New Roman"/>
                <w:sz w:val="24"/>
                <w:szCs w:val="24"/>
                <w:lang w:eastAsia="ru-RU"/>
              </w:rPr>
              <w:t>огонь»,«летающий</w:t>
            </w:r>
            <w:proofErr w:type="spellEnd"/>
            <w:r>
              <w:rPr>
                <w:rFonts w:ascii="Times New Roman" w:eastAsia="Times New Roman" w:hAnsi="Times New Roman" w:cs="Times New Roman"/>
                <w:sz w:val="24"/>
                <w:szCs w:val="24"/>
                <w:lang w:eastAsia="ru-RU"/>
              </w:rPr>
              <w:t xml:space="preserve"> мяч»</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6</w:t>
            </w:r>
            <w:r w:rsidRPr="00BA5533">
              <w:rPr>
                <w:rFonts w:ascii="Times New Roman" w:hAnsi="Times New Roman" w:cs="Times New Roman"/>
                <w:sz w:val="24"/>
                <w:szCs w:val="24"/>
              </w:rPr>
              <w:t>.10</w:t>
            </w:r>
          </w:p>
        </w:tc>
      </w:tr>
      <w:tr w:rsidR="006B6C80" w:rsidTr="00624E97">
        <w:trPr>
          <w:trHeight w:val="36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мячом . «Детский баскетбол»</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3</w:t>
            </w:r>
            <w:r w:rsidRPr="00BA5533">
              <w:rPr>
                <w:rFonts w:ascii="Times New Roman" w:hAnsi="Times New Roman" w:cs="Times New Roman"/>
                <w:sz w:val="24"/>
                <w:szCs w:val="24"/>
              </w:rPr>
              <w:t>.10</w:t>
            </w:r>
          </w:p>
        </w:tc>
      </w:tr>
      <w:tr w:rsidR="006B6C80" w:rsidTr="00624E97">
        <w:trPr>
          <w:trHeight w:val="33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Мини-волейбол .</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0</w:t>
            </w:r>
            <w:r>
              <w:rPr>
                <w:rFonts w:ascii="Times New Roman" w:hAnsi="Times New Roman" w:cs="Times New Roman"/>
                <w:sz w:val="24"/>
                <w:szCs w:val="24"/>
              </w:rPr>
              <w:t>6</w:t>
            </w:r>
            <w:r w:rsidRPr="00BA5533">
              <w:rPr>
                <w:rFonts w:ascii="Times New Roman" w:hAnsi="Times New Roman" w:cs="Times New Roman"/>
                <w:sz w:val="24"/>
                <w:szCs w:val="24"/>
              </w:rPr>
              <w:t>.11</w:t>
            </w:r>
          </w:p>
        </w:tc>
      </w:tr>
      <w:tr w:rsidR="006B6C80" w:rsidTr="00624E97">
        <w:trPr>
          <w:trHeight w:val="27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мячом</w:t>
            </w:r>
            <w:r>
              <w:rPr>
                <w:rFonts w:ascii="Times New Roman" w:eastAsia="Times New Roman" w:hAnsi="Times New Roman" w:cs="Times New Roman"/>
                <w:b/>
                <w:bCs/>
                <w:sz w:val="24"/>
                <w:szCs w:val="24"/>
                <w:lang w:eastAsia="ru-RU"/>
              </w:rPr>
              <w:t xml:space="preserve"> </w:t>
            </w:r>
          </w:p>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«Картошка», Вышибалы</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3</w:t>
            </w:r>
            <w:r w:rsidRPr="00BA5533">
              <w:rPr>
                <w:rFonts w:ascii="Times New Roman" w:hAnsi="Times New Roman" w:cs="Times New Roman"/>
                <w:sz w:val="24"/>
                <w:szCs w:val="24"/>
              </w:rPr>
              <w:t>.11</w:t>
            </w:r>
          </w:p>
        </w:tc>
      </w:tr>
      <w:tr w:rsidR="006B6C80" w:rsidTr="00624E97">
        <w:trPr>
          <w:trHeight w:val="27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Эстафеты с мячом.</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0</w:t>
            </w:r>
            <w:r w:rsidRPr="00BA5533">
              <w:rPr>
                <w:rFonts w:ascii="Times New Roman" w:hAnsi="Times New Roman" w:cs="Times New Roman"/>
                <w:sz w:val="24"/>
                <w:szCs w:val="24"/>
              </w:rPr>
              <w:t>.11</w:t>
            </w:r>
          </w:p>
        </w:tc>
      </w:tr>
      <w:tr w:rsidR="006B6C80" w:rsidTr="00624E97">
        <w:trPr>
          <w:trHeight w:val="25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12-13</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Русские народные игры: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Хлопанье и хлопушка», «Голубь», «Горобец», «Волк и гуси»</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7</w:t>
            </w:r>
            <w:r w:rsidRPr="00BA5533">
              <w:rPr>
                <w:rFonts w:ascii="Times New Roman" w:hAnsi="Times New Roman" w:cs="Times New Roman"/>
                <w:sz w:val="24"/>
                <w:szCs w:val="24"/>
              </w:rPr>
              <w:t>.11</w:t>
            </w:r>
          </w:p>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0</w:t>
            </w:r>
            <w:r>
              <w:rPr>
                <w:rFonts w:ascii="Times New Roman" w:hAnsi="Times New Roman" w:cs="Times New Roman"/>
                <w:sz w:val="24"/>
                <w:szCs w:val="24"/>
              </w:rPr>
              <w:t>4</w:t>
            </w:r>
            <w:r w:rsidRPr="00BA5533">
              <w:rPr>
                <w:rFonts w:ascii="Times New Roman" w:hAnsi="Times New Roman" w:cs="Times New Roman"/>
                <w:sz w:val="24"/>
                <w:szCs w:val="24"/>
              </w:rPr>
              <w:t>.12</w:t>
            </w:r>
          </w:p>
        </w:tc>
      </w:tr>
      <w:tr w:rsidR="006B6C80" w:rsidTr="00624E97">
        <w:trPr>
          <w:trHeight w:val="7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Казачья игра «Борьба в круге»</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1</w:t>
            </w:r>
            <w:r w:rsidRPr="00BA5533">
              <w:rPr>
                <w:rFonts w:ascii="Times New Roman" w:hAnsi="Times New Roman" w:cs="Times New Roman"/>
                <w:sz w:val="24"/>
                <w:szCs w:val="24"/>
              </w:rPr>
              <w:t>.12</w:t>
            </w:r>
          </w:p>
        </w:tc>
      </w:tr>
      <w:tr w:rsidR="006B6C80" w:rsidTr="00624E97">
        <w:trPr>
          <w:trHeight w:val="81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Карельские народные игры: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 xml:space="preserve">«Сиди, сиди, Яша!», « </w:t>
            </w:r>
            <w:proofErr w:type="spellStart"/>
            <w:r>
              <w:rPr>
                <w:rFonts w:ascii="Times New Roman" w:eastAsia="Times New Roman" w:hAnsi="Times New Roman" w:cs="Times New Roman"/>
                <w:sz w:val="24"/>
                <w:szCs w:val="24"/>
                <w:lang w:eastAsia="ru-RU"/>
              </w:rPr>
              <w:t>Кукот</w:t>
            </w:r>
            <w:proofErr w:type="spellEnd"/>
            <w:r>
              <w:rPr>
                <w:rFonts w:ascii="Times New Roman" w:eastAsia="Times New Roman" w:hAnsi="Times New Roman" w:cs="Times New Roman"/>
                <w:sz w:val="24"/>
                <w:szCs w:val="24"/>
                <w:lang w:eastAsia="ru-RU"/>
              </w:rPr>
              <w:t xml:space="preserve"> (Петухи)», «Кислый» круг», «Ко мне с кольцом».</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18</w:t>
            </w:r>
            <w:r w:rsidRPr="00BA5533">
              <w:rPr>
                <w:rFonts w:ascii="Times New Roman" w:hAnsi="Times New Roman" w:cs="Times New Roman"/>
                <w:sz w:val="24"/>
                <w:szCs w:val="24"/>
              </w:rPr>
              <w:t>.12</w:t>
            </w:r>
          </w:p>
        </w:tc>
      </w:tr>
      <w:tr w:rsidR="006B6C80" w:rsidTr="00624E97">
        <w:trPr>
          <w:trHeight w:val="501"/>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Казачья забава «Брось копьё в цель»</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5</w:t>
            </w:r>
            <w:r w:rsidRPr="00BA5533">
              <w:rPr>
                <w:rFonts w:ascii="Times New Roman" w:hAnsi="Times New Roman" w:cs="Times New Roman"/>
                <w:sz w:val="24"/>
                <w:szCs w:val="24"/>
              </w:rPr>
              <w:t>.12</w:t>
            </w:r>
          </w:p>
        </w:tc>
      </w:tr>
      <w:tr w:rsidR="006B6C80" w:rsidTr="00624E97">
        <w:trPr>
          <w:trHeight w:val="15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Зимние забавы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«Скок-подскок».</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5</w:t>
            </w:r>
            <w:r w:rsidRPr="00BA5533">
              <w:rPr>
                <w:rFonts w:ascii="Times New Roman" w:hAnsi="Times New Roman" w:cs="Times New Roman"/>
                <w:sz w:val="24"/>
                <w:szCs w:val="24"/>
              </w:rPr>
              <w:t>.01</w:t>
            </w:r>
          </w:p>
        </w:tc>
      </w:tr>
      <w:tr w:rsidR="006B6C80" w:rsidTr="00624E97">
        <w:trPr>
          <w:trHeight w:val="19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18-19</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Зимние забавы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«Попляши и покружись!», «Снежная карусель»</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22</w:t>
            </w:r>
            <w:r w:rsidRPr="00BA5533">
              <w:rPr>
                <w:rFonts w:ascii="Times New Roman" w:hAnsi="Times New Roman" w:cs="Times New Roman"/>
                <w:sz w:val="24"/>
                <w:szCs w:val="24"/>
              </w:rPr>
              <w:t>.01</w:t>
            </w:r>
          </w:p>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9</w:t>
            </w:r>
            <w:r w:rsidRPr="00BA5533">
              <w:rPr>
                <w:rFonts w:ascii="Times New Roman" w:hAnsi="Times New Roman" w:cs="Times New Roman"/>
                <w:sz w:val="24"/>
                <w:szCs w:val="24"/>
              </w:rPr>
              <w:t>.01</w:t>
            </w:r>
          </w:p>
        </w:tc>
      </w:tr>
      <w:tr w:rsidR="006B6C80" w:rsidTr="00624E97">
        <w:trPr>
          <w:trHeight w:val="27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Зимние забавы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 xml:space="preserve">«Затейники», </w:t>
            </w:r>
            <w:proofErr w:type="spellStart"/>
            <w:r>
              <w:rPr>
                <w:rFonts w:ascii="Times New Roman" w:eastAsia="Times New Roman" w:hAnsi="Times New Roman" w:cs="Times New Roman"/>
                <w:sz w:val="24"/>
                <w:szCs w:val="24"/>
                <w:lang w:eastAsia="ru-RU"/>
              </w:rPr>
              <w:t>Ловишки</w:t>
            </w:r>
            <w:proofErr w:type="spellEnd"/>
            <w:r>
              <w:rPr>
                <w:rFonts w:ascii="Times New Roman" w:eastAsia="Times New Roman" w:hAnsi="Times New Roman" w:cs="Times New Roman"/>
                <w:sz w:val="24"/>
                <w:szCs w:val="24"/>
                <w:lang w:eastAsia="ru-RU"/>
              </w:rPr>
              <w:t xml:space="preserve"> со снежком»</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05.02</w:t>
            </w:r>
          </w:p>
        </w:tc>
      </w:tr>
      <w:tr w:rsidR="006B6C80" w:rsidTr="00624E97">
        <w:trPr>
          <w:trHeight w:val="87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21-22</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спортивных игр (волейбол) Освоение расположения кистей и пальцев рук на мяче. Стойки и перемещения игрока</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12</w:t>
            </w:r>
            <w:r w:rsidRPr="00BA5533">
              <w:rPr>
                <w:rFonts w:ascii="Times New Roman" w:hAnsi="Times New Roman" w:cs="Times New Roman"/>
                <w:sz w:val="24"/>
                <w:szCs w:val="24"/>
              </w:rPr>
              <w:t>.02</w:t>
            </w:r>
          </w:p>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19</w:t>
            </w:r>
            <w:r w:rsidRPr="00BA5533">
              <w:rPr>
                <w:rFonts w:ascii="Times New Roman" w:hAnsi="Times New Roman" w:cs="Times New Roman"/>
                <w:sz w:val="24"/>
                <w:szCs w:val="24"/>
              </w:rPr>
              <w:t>.02</w:t>
            </w:r>
          </w:p>
        </w:tc>
      </w:tr>
      <w:tr w:rsidR="006B6C80" w:rsidTr="00624E97">
        <w:trPr>
          <w:trHeight w:val="49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спортивных игр (волейбол) . Передача мяча в парах. Передача мяча в тройках.</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6</w:t>
            </w:r>
            <w:r w:rsidRPr="00BA5533">
              <w:rPr>
                <w:rFonts w:ascii="Times New Roman" w:hAnsi="Times New Roman" w:cs="Times New Roman"/>
                <w:sz w:val="24"/>
                <w:szCs w:val="24"/>
              </w:rPr>
              <w:t>.02</w:t>
            </w:r>
          </w:p>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05.03</w:t>
            </w:r>
          </w:p>
        </w:tc>
      </w:tr>
      <w:tr w:rsidR="006B6C80" w:rsidTr="00624E97">
        <w:trPr>
          <w:trHeight w:val="91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25-26</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спортивных игр (волейбол) .Обучение подаче. Прием мяча после подачи.</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12</w:t>
            </w:r>
            <w:r w:rsidRPr="00BA5533">
              <w:rPr>
                <w:rFonts w:ascii="Times New Roman" w:hAnsi="Times New Roman" w:cs="Times New Roman"/>
                <w:sz w:val="24"/>
                <w:szCs w:val="24"/>
              </w:rPr>
              <w:t>.03</w:t>
            </w:r>
          </w:p>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9</w:t>
            </w:r>
            <w:r w:rsidRPr="00BA5533">
              <w:rPr>
                <w:rFonts w:ascii="Times New Roman" w:hAnsi="Times New Roman" w:cs="Times New Roman"/>
                <w:sz w:val="24"/>
                <w:szCs w:val="24"/>
              </w:rPr>
              <w:t>.03</w:t>
            </w:r>
          </w:p>
        </w:tc>
      </w:tr>
      <w:tr w:rsidR="006B6C80" w:rsidTr="00624E97">
        <w:trPr>
          <w:trHeight w:val="54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спортивных игр (волейбол). Игра в «пионербол»</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02.04</w:t>
            </w:r>
          </w:p>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0</w:t>
            </w:r>
            <w:r>
              <w:rPr>
                <w:rFonts w:ascii="Times New Roman" w:hAnsi="Times New Roman" w:cs="Times New Roman"/>
                <w:sz w:val="24"/>
                <w:szCs w:val="24"/>
              </w:rPr>
              <w:t>9</w:t>
            </w:r>
            <w:r w:rsidRPr="00BA5533">
              <w:rPr>
                <w:rFonts w:ascii="Times New Roman" w:hAnsi="Times New Roman" w:cs="Times New Roman"/>
                <w:sz w:val="24"/>
                <w:szCs w:val="24"/>
              </w:rPr>
              <w:t>.04</w:t>
            </w:r>
          </w:p>
        </w:tc>
      </w:tr>
      <w:tr w:rsidR="006B6C80" w:rsidTr="00624E97">
        <w:trPr>
          <w:trHeight w:val="54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развитие умственных способностей ребенка (скорость мышления, смекалку) «Путаница»</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6</w:t>
            </w:r>
            <w:r w:rsidRPr="00BA5533">
              <w:rPr>
                <w:rFonts w:ascii="Times New Roman" w:hAnsi="Times New Roman" w:cs="Times New Roman"/>
                <w:sz w:val="24"/>
                <w:szCs w:val="24"/>
              </w:rPr>
              <w:t>.04</w:t>
            </w:r>
          </w:p>
        </w:tc>
      </w:tr>
      <w:tr w:rsidR="006B6C80" w:rsidTr="00624E97">
        <w:trPr>
          <w:trHeight w:val="28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развитие умственных способностей ребенка (скорость мышления, смекалку) «Тяни-толкай»</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23</w:t>
            </w:r>
            <w:r w:rsidRPr="00BA5533">
              <w:rPr>
                <w:rFonts w:ascii="Times New Roman" w:hAnsi="Times New Roman" w:cs="Times New Roman"/>
                <w:sz w:val="24"/>
                <w:szCs w:val="24"/>
              </w:rPr>
              <w:t>.04</w:t>
            </w:r>
          </w:p>
        </w:tc>
      </w:tr>
      <w:tr w:rsidR="006B6C80" w:rsidTr="00624E97">
        <w:trPr>
          <w:trHeight w:val="34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развитие умственных способностей ребенка (скорость мышления, смекалку) «Мяч соседу»</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Pr>
                <w:rFonts w:ascii="Times New Roman" w:hAnsi="Times New Roman" w:cs="Times New Roman"/>
                <w:sz w:val="24"/>
                <w:szCs w:val="24"/>
              </w:rPr>
              <w:t>30</w:t>
            </w:r>
            <w:r w:rsidRPr="00BA5533">
              <w:rPr>
                <w:rFonts w:ascii="Times New Roman" w:hAnsi="Times New Roman" w:cs="Times New Roman"/>
                <w:sz w:val="24"/>
                <w:szCs w:val="24"/>
              </w:rPr>
              <w:t>.04</w:t>
            </w:r>
          </w:p>
        </w:tc>
      </w:tr>
      <w:tr w:rsidR="006B6C80" w:rsidTr="00624E97">
        <w:trPr>
          <w:trHeight w:val="34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развитие умственных способностей ребенка (скорость мышления, смекалку) «Третий лишний»</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0</w:t>
            </w:r>
            <w:r>
              <w:rPr>
                <w:rFonts w:ascii="Times New Roman" w:hAnsi="Times New Roman" w:cs="Times New Roman"/>
                <w:sz w:val="24"/>
                <w:szCs w:val="24"/>
              </w:rPr>
              <w:t>7</w:t>
            </w:r>
            <w:r w:rsidRPr="00BA5533">
              <w:rPr>
                <w:rFonts w:ascii="Times New Roman" w:hAnsi="Times New Roman" w:cs="Times New Roman"/>
                <w:sz w:val="24"/>
                <w:szCs w:val="24"/>
              </w:rPr>
              <w:t>.05</w:t>
            </w:r>
          </w:p>
        </w:tc>
      </w:tr>
      <w:tr w:rsidR="006B6C80" w:rsidTr="00624E97">
        <w:trPr>
          <w:trHeight w:val="24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развитие умственных способностей ребенка (скорость мышления, смекалку) «Запрещенное движение»</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1</w:t>
            </w:r>
            <w:r>
              <w:rPr>
                <w:rFonts w:ascii="Times New Roman" w:hAnsi="Times New Roman" w:cs="Times New Roman"/>
                <w:sz w:val="24"/>
                <w:szCs w:val="24"/>
              </w:rPr>
              <w:t>4</w:t>
            </w:r>
            <w:r w:rsidRPr="00BA5533">
              <w:rPr>
                <w:rFonts w:ascii="Times New Roman" w:hAnsi="Times New Roman" w:cs="Times New Roman"/>
                <w:sz w:val="24"/>
                <w:szCs w:val="24"/>
              </w:rPr>
              <w:t>.05</w:t>
            </w:r>
          </w:p>
        </w:tc>
      </w:tr>
      <w:tr w:rsidR="006B6C80" w:rsidTr="00624E97">
        <w:trPr>
          <w:trHeight w:val="330"/>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 развитие умственных способностей ребенка (скорость мышления, смекалку) «Найди пару»</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Pr="00BA5533" w:rsidRDefault="006B6C80" w:rsidP="00624E97">
            <w:pPr>
              <w:spacing w:after="0"/>
              <w:rPr>
                <w:rFonts w:ascii="Times New Roman" w:hAnsi="Times New Roman" w:cs="Times New Roman"/>
                <w:sz w:val="24"/>
                <w:szCs w:val="24"/>
              </w:rPr>
            </w:pPr>
            <w:r w:rsidRPr="00BA5533">
              <w:rPr>
                <w:rFonts w:ascii="Times New Roman" w:hAnsi="Times New Roman" w:cs="Times New Roman"/>
                <w:sz w:val="24"/>
                <w:szCs w:val="24"/>
              </w:rPr>
              <w:t>2</w:t>
            </w:r>
            <w:r>
              <w:rPr>
                <w:rFonts w:ascii="Times New Roman" w:hAnsi="Times New Roman" w:cs="Times New Roman"/>
                <w:sz w:val="24"/>
                <w:szCs w:val="24"/>
              </w:rPr>
              <w:t>1</w:t>
            </w:r>
            <w:r w:rsidRPr="00BA5533">
              <w:rPr>
                <w:rFonts w:ascii="Times New Roman" w:hAnsi="Times New Roman" w:cs="Times New Roman"/>
                <w:sz w:val="24"/>
                <w:szCs w:val="24"/>
              </w:rPr>
              <w:t>.05</w:t>
            </w:r>
          </w:p>
        </w:tc>
      </w:tr>
      <w:tr w:rsidR="006B6C80" w:rsidTr="00624E97">
        <w:trPr>
          <w:trHeight w:val="315"/>
          <w:tblCellSpacing w:w="0" w:type="dxa"/>
        </w:trPr>
        <w:tc>
          <w:tcPr>
            <w:tcW w:w="8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after="0"/>
            </w:pPr>
          </w:p>
        </w:tc>
        <w:tc>
          <w:tcPr>
            <w:tcW w:w="55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34 часа</w:t>
            </w:r>
          </w:p>
        </w:tc>
        <w:tc>
          <w:tcPr>
            <w:tcW w:w="8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after="0"/>
            </w:pPr>
          </w:p>
        </w:tc>
        <w:tc>
          <w:tcPr>
            <w:tcW w:w="7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B6C80" w:rsidRDefault="006B6C80" w:rsidP="00624E97">
            <w:pPr>
              <w:spacing w:after="0"/>
            </w:pPr>
          </w:p>
        </w:tc>
      </w:tr>
    </w:tbl>
    <w:p w:rsidR="006B6C80" w:rsidRDefault="006B6C80" w:rsidP="006B6C80">
      <w:pPr>
        <w:spacing w:after="240"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b/>
          <w:bCs/>
          <w:sz w:val="24"/>
          <w:szCs w:val="24"/>
          <w:lang w:eastAsia="ru-RU"/>
        </w:rPr>
      </w:pP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Список литературы</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1.Антропова М.В., Кузнецова, Л.М. Режим дня школьника. М.: изд. Центр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Вентана</w:t>
      </w:r>
      <w:proofErr w:type="spellEnd"/>
      <w:r>
        <w:rPr>
          <w:rFonts w:ascii="Times New Roman" w:eastAsia="Times New Roman" w:hAnsi="Times New Roman" w:cs="Times New Roman"/>
          <w:sz w:val="24"/>
          <w:szCs w:val="24"/>
          <w:lang w:eastAsia="ru-RU"/>
        </w:rPr>
        <w:t>-граф». 2002.- 205 с.</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spellStart"/>
      <w:r>
        <w:rPr>
          <w:rFonts w:ascii="Times New Roman" w:eastAsia="Times New Roman" w:hAnsi="Times New Roman" w:cs="Times New Roman"/>
          <w:sz w:val="24"/>
          <w:szCs w:val="24"/>
          <w:lang w:eastAsia="ru-RU"/>
        </w:rPr>
        <w:t>Гатман</w:t>
      </w:r>
      <w:proofErr w:type="spellEnd"/>
      <w:r>
        <w:rPr>
          <w:rFonts w:ascii="Times New Roman" w:eastAsia="Times New Roman" w:hAnsi="Times New Roman" w:cs="Times New Roman"/>
          <w:sz w:val="24"/>
          <w:szCs w:val="24"/>
          <w:lang w:eastAsia="ru-RU"/>
        </w:rPr>
        <w:t xml:space="preserve"> Б., </w:t>
      </w:r>
      <w:proofErr w:type="spellStart"/>
      <w:r>
        <w:rPr>
          <w:rFonts w:ascii="Times New Roman" w:eastAsia="Times New Roman" w:hAnsi="Times New Roman" w:cs="Times New Roman"/>
          <w:sz w:val="24"/>
          <w:szCs w:val="24"/>
          <w:lang w:eastAsia="ru-RU"/>
        </w:rPr>
        <w:t>Финнеган</w:t>
      </w:r>
      <w:proofErr w:type="spellEnd"/>
      <w:r>
        <w:rPr>
          <w:rFonts w:ascii="Times New Roman" w:eastAsia="Times New Roman" w:hAnsi="Times New Roman" w:cs="Times New Roman"/>
          <w:sz w:val="24"/>
          <w:szCs w:val="24"/>
          <w:lang w:eastAsia="ru-RU"/>
        </w:rPr>
        <w:t xml:space="preserve"> Т., Все о тренировке юного баскетболиста. Издательство АСТ, 2007</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roofErr w:type="spellStart"/>
      <w:r>
        <w:rPr>
          <w:rFonts w:ascii="Times New Roman" w:eastAsia="Times New Roman" w:hAnsi="Times New Roman" w:cs="Times New Roman"/>
          <w:sz w:val="24"/>
          <w:szCs w:val="24"/>
          <w:lang w:eastAsia="ru-RU"/>
        </w:rPr>
        <w:t>Дереклеева</w:t>
      </w:r>
      <w:proofErr w:type="spellEnd"/>
      <w:r>
        <w:rPr>
          <w:rFonts w:ascii="Times New Roman" w:eastAsia="Times New Roman" w:hAnsi="Times New Roman" w:cs="Times New Roman"/>
          <w:sz w:val="24"/>
          <w:szCs w:val="24"/>
          <w:lang w:eastAsia="ru-RU"/>
        </w:rPr>
        <w:t xml:space="preserve"> Н.И., Двигательные игры, тренинги и уроки здоровья: 1-5 классы. – М.: ВАКО,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2007 г. - / Мастерская учителя.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4.Дереклеева Н.И. ,Справочник классного руководителя: 5 класс / Под ред. И.С.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Артюховой. – М.: ВАКО, 2007 г., - 167 с.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5.Карасева Т.В., Современные аспекты реализации </w:t>
      </w:r>
      <w:proofErr w:type="spellStart"/>
      <w:r>
        <w:rPr>
          <w:rFonts w:ascii="Times New Roman" w:eastAsia="Times New Roman" w:hAnsi="Times New Roman" w:cs="Times New Roman"/>
          <w:sz w:val="24"/>
          <w:szCs w:val="24"/>
          <w:lang w:eastAsia="ru-RU"/>
        </w:rPr>
        <w:t>здоровьесберегающих</w:t>
      </w:r>
      <w:proofErr w:type="spellEnd"/>
      <w:r>
        <w:rPr>
          <w:rFonts w:ascii="Times New Roman" w:eastAsia="Times New Roman" w:hAnsi="Times New Roman" w:cs="Times New Roman"/>
          <w:sz w:val="24"/>
          <w:szCs w:val="24"/>
          <w:lang w:eastAsia="ru-RU"/>
        </w:rPr>
        <w:t xml:space="preserve"> технологий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школа – 2005. – № 11. – С. 75–78.</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6.КовалькоВ.И., Здоровьесберегающие технологии в основной школе:/ В.И. Ковалько.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 :Вако, 2004. – 124 c.</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7.Ковалько В.И., Школа физкультминуток (1-11 классы): Практические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разработки физкультминуток, гимнастических комплексов, подвижных игр. – М.: ВАКО,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2007 г. – / Мастерская учителя.</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xml:space="preserve"> Г.А., Кузнецов В.С. Внеурочная деятельность учащихся. Волейбол.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Кузнецов В.С., </w:t>
      </w:r>
      <w:proofErr w:type="spellStart"/>
      <w:r>
        <w:rPr>
          <w:rFonts w:ascii="Times New Roman" w:eastAsia="Times New Roman" w:hAnsi="Times New Roman" w:cs="Times New Roman"/>
          <w:sz w:val="24"/>
          <w:szCs w:val="24"/>
          <w:lang w:eastAsia="ru-RU"/>
        </w:rPr>
        <w:t>Колодницкий</w:t>
      </w:r>
      <w:proofErr w:type="spellEnd"/>
      <w:r>
        <w:rPr>
          <w:rFonts w:ascii="Times New Roman" w:eastAsia="Times New Roman" w:hAnsi="Times New Roman" w:cs="Times New Roman"/>
          <w:sz w:val="24"/>
          <w:szCs w:val="24"/>
          <w:lang w:eastAsia="ru-RU"/>
        </w:rPr>
        <w:t xml:space="preserve"> Г.А.. Упражнения и игры с мячами.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Издательство НЦ ЭНАС, 2006г.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Мальцев А.И., Быстрее, выше, сильнее! Легкая атлетика и гимнастика для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школьников.,2005г. </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Патрикеев А.Ю., Подвижные игры. М.: Вако, 2007. - 176с. - / Мозаика детского отдыха.</w:t>
      </w:r>
    </w:p>
    <w:p w:rsidR="006B6C80" w:rsidRDefault="006B6C80" w:rsidP="006B6C80">
      <w:pPr>
        <w:spacing w:before="100" w:beforeAutospacing="1" w:after="100" w:afterAutospacing="1" w:line="240" w:lineRule="auto"/>
        <w:rPr>
          <w:rFonts w:ascii="Times New Roman" w:eastAsia="Times New Roman" w:hAnsi="Times New Roman" w:cs="Times New Roman"/>
          <w:sz w:val="24"/>
          <w:szCs w:val="24"/>
          <w:lang w:eastAsia="ru-RU"/>
        </w:rPr>
      </w:pPr>
    </w:p>
    <w:p w:rsidR="00230CCF" w:rsidRDefault="00230CCF">
      <w:bookmarkStart w:id="3" w:name="_GoBack"/>
      <w:bookmarkEnd w:id="3"/>
    </w:p>
    <w:sectPr w:rsidR="00230C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62939"/>
    <w:multiLevelType w:val="multilevel"/>
    <w:tmpl w:val="4D3EA7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A7D0450"/>
    <w:multiLevelType w:val="multilevel"/>
    <w:tmpl w:val="309E64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D6211CF"/>
    <w:multiLevelType w:val="multilevel"/>
    <w:tmpl w:val="D3FAD1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DD67F88"/>
    <w:multiLevelType w:val="multilevel"/>
    <w:tmpl w:val="A0DCB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513D2"/>
    <w:multiLevelType w:val="multilevel"/>
    <w:tmpl w:val="31B07D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A596D98"/>
    <w:multiLevelType w:val="multilevel"/>
    <w:tmpl w:val="3D3C9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46"/>
    <w:rsid w:val="00230CCF"/>
    <w:rsid w:val="006B6C80"/>
    <w:rsid w:val="00B80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C14D9-1B86-41BB-B1BA-DA8DD5A0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6C8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2475</Words>
  <Characters>14113</Characters>
  <Application>Microsoft Office Word</Application>
  <DocSecurity>0</DocSecurity>
  <Lines>117</Lines>
  <Paragraphs>33</Paragraphs>
  <ScaleCrop>false</ScaleCrop>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6</cp:lastModifiedBy>
  <cp:revision>2</cp:revision>
  <dcterms:created xsi:type="dcterms:W3CDTF">2025-03-29T08:53:00Z</dcterms:created>
  <dcterms:modified xsi:type="dcterms:W3CDTF">2025-03-29T08:54:00Z</dcterms:modified>
</cp:coreProperties>
</file>